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8" w:rsidRDefault="00BD5F28" w:rsidP="002D539B">
      <w:pPr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4" o:spid="_x0000_s1026" type="#_x0000_t75" style="position:absolute;margin-left:-81pt;margin-top:-70.2pt;width:595.05pt;height:892pt;z-index:-251658240;visibility:visible">
            <v:imagedata r:id="rId4" o:title=""/>
          </v:shape>
        </w:pict>
      </w:r>
    </w:p>
    <w:p w:rsidR="00BD5F28" w:rsidRPr="002D539B" w:rsidRDefault="00BD5F28" w:rsidP="002D539B">
      <w:pPr>
        <w:rPr>
          <w:lang w:val="ru-RU"/>
        </w:rPr>
      </w:pPr>
    </w:p>
    <w:p w:rsidR="00BD5F28" w:rsidRDefault="00BD5F28">
      <w:pPr>
        <w:jc w:val="center"/>
        <w:rPr>
          <w:rFonts w:ascii="Calibri Light" w:hAnsi="Calibri Light" w:cs="Calibri Light"/>
          <w:sz w:val="44"/>
          <w:szCs w:val="44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  <w:r>
        <w:rPr>
          <w:rFonts w:cs="Calibri"/>
          <w:b/>
          <w:bCs/>
          <w:color w:val="252B5F"/>
          <w:sz w:val="32"/>
          <w:szCs w:val="32"/>
          <w:lang w:val="ru-RU"/>
        </w:rPr>
        <w:t>ОБЩЕСТВО С ОГРАНИЧЕННОЙ ОТВЕТСТВЕННОСТЬЮ</w:t>
      </w: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  <w:r>
        <w:rPr>
          <w:rFonts w:cs="Calibri"/>
          <w:b/>
          <w:bCs/>
          <w:color w:val="252B5F"/>
          <w:sz w:val="32"/>
          <w:szCs w:val="32"/>
          <w:lang w:val="ru-RU"/>
        </w:rPr>
        <w:t>МИКРОКРЕДИТНАЯ КОМПАНИЯ «ВЫРУЧКА»</w:t>
      </w: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  <w:r>
        <w:rPr>
          <w:rFonts w:cs="Calibri"/>
          <w:b/>
          <w:bCs/>
          <w:color w:val="252B5F"/>
          <w:sz w:val="32"/>
          <w:szCs w:val="32"/>
          <w:lang w:val="ru-RU"/>
        </w:rPr>
        <w:t>(ООО МКК «Выручка»)</w:t>
      </w: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5" o:spid="_x0000_s1027" type="#_x0000_t202" style="position:absolute;left:0;text-align:left;margin-left:-54pt;margin-top:7.15pt;width:558pt;height:631.8pt;z-index:251659264" o:gfxdata="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Fm5ajWAAAACwEAAA8A&#10;AAAAAAAAAQAgAAAAIgAAAGRycy9kb3ducmV2LnhtbFBLAQIUABQAAAAIAIdO4kCxHqmAUgIAAF8E&#10;AAAOAAAAAAAAAAEAIAAAACUBAABkcnMvZTJvRG9jLnhtbFBLBQYAAAAABgAGAFkBAADpBQAAAAA=&#10;" stroked="f" strokeweight=".5pt">
            <v:textbox>
              <w:txbxContent>
                <w:p w:rsidR="00BD5F28" w:rsidRDefault="00BD5F28" w:rsidP="00A77E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Информация о праве потребителей финансовых услуг на направление обращения финансовому уполномоченному</w:t>
                  </w:r>
                </w:p>
                <w:p w:rsidR="00BD5F28" w:rsidRPr="00A77E6E" w:rsidRDefault="00BD5F28" w:rsidP="00A77E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 1 января 2020 года действует новый досудебный</w:t>
                  </w:r>
                  <w:r w:rsidRPr="00A77E6E"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порядок урегулирования споров потребителей с микрофинансовыми организациями.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В случае, если микрофинансовая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 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Финансовый уполномоченный рассматривает имущественные требования потребителя, размер которых не превышает 500000 рублей.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Обращение потребителя финансовому уполномоченному может быть направлено в электронной форме </w:t>
                  </w:r>
                  <w:hyperlink r:id="rId5" w:history="1">
                    <w:r w:rsidRPr="00A77E6E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через личный кабинет</w:t>
                    </w:r>
                  </w:hyperlink>
                  <w:r w:rsidRPr="00A77E6E">
                    <w:rPr>
                      <w:rStyle w:val="Hyperlink"/>
                      <w:lang w:val="ru-RU"/>
                    </w:rPr>
                    <w:t xml:space="preserve"> </w:t>
                  </w: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 официальном сайте финансового уполномоченного или в письменной форме.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Приём и рассмотрение обращений потребителей осуществляется финансовым уполномоченным бесплатно.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 направления обращения финансовому уполномоченному потребитель должен обратиться с заявлением (претензией) в микрофинансовую</w:t>
                  </w:r>
                  <w:bookmarkStart w:id="0" w:name="_GoBack"/>
                  <w:bookmarkEnd w:id="0"/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организацию.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С подробной информацией о порядке направления обращения финансовому уполномоченному можно ознакомиться на </w:t>
                  </w:r>
                  <w:hyperlink r:id="rId6" w:history="1">
                    <w:r w:rsidRPr="00A77E6E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официальном сайте</w:t>
                    </w:r>
                  </w:hyperlink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финансового уполномоченного.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Официальный сайт финансового уполномоченного: </w:t>
                  </w:r>
                  <w:hyperlink r:id="rId7" w:history="1">
                    <w:r w:rsidRPr="004E4D0D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www</w:t>
                    </w:r>
                    <w:r w:rsidRPr="00A77E6E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.</w:t>
                    </w:r>
                    <w:r w:rsidRPr="004E4D0D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finombudsman</w:t>
                    </w:r>
                    <w:r w:rsidRPr="00A77E6E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.</w:t>
                    </w:r>
                    <w:r w:rsidRPr="004E4D0D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ru</w:t>
                    </w:r>
                  </w:hyperlink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Номер телефона службы обеспечения деятельности финансового уполномоченного: 8 (800) 200-00-10 (бесплатный звонок по России).</w:t>
                  </w:r>
                </w:p>
                <w:p w:rsidR="00BD5F28" w:rsidRPr="00A77E6E" w:rsidRDefault="00BD5F28" w:rsidP="00A77E6E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Место нахождения службы обеспечения деятельности финансового уполномоченного: </w:t>
                  </w:r>
                  <w:smartTag w:uri="urn:schemas-microsoft-com:office:smarttags" w:element="metricconverter">
                    <w:smartTagPr>
                      <w:attr w:name="ProductID" w:val="119017, г"/>
                    </w:smartTagPr>
                    <w:r w:rsidRPr="00A77E6E"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119017, г</w:t>
                    </w:r>
                  </w:smartTag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Москва, Старомонетный переулок, дом 3.</w:t>
                  </w:r>
                </w:p>
                <w:p w:rsidR="00BD5F28" w:rsidRPr="00A77E6E" w:rsidRDefault="00BD5F28" w:rsidP="00A77E6E">
                  <w:pPr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Почтовый адрес службы обеспечения деятельности финансового уполномоченного: </w:t>
                  </w:r>
                  <w:smartTag w:uri="urn:schemas-microsoft-com:office:smarttags" w:element="metricconverter">
                    <w:smartTagPr>
                      <w:attr w:name="ProductID" w:val="119017, г"/>
                    </w:smartTagPr>
                    <w:r w:rsidRPr="00A77E6E"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119017, г</w:t>
                    </w:r>
                  </w:smartTag>
                  <w:r w:rsidRPr="00A77E6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Москва, Старомонетный переулок, дом 3, получатель АНО «СОДФУ».</w:t>
                  </w:r>
                </w:p>
                <w:p w:rsidR="00BD5F28" w:rsidRPr="00A77E6E" w:rsidRDefault="00BD5F28" w:rsidP="00A77E6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BD5F28" w:rsidRPr="00A77E6E" w:rsidRDefault="00BD5F28" w:rsidP="00A77E6E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2"/>
        <w:gridCol w:w="883"/>
        <w:gridCol w:w="677"/>
        <w:gridCol w:w="567"/>
        <w:gridCol w:w="1750"/>
        <w:gridCol w:w="4989"/>
      </w:tblGrid>
      <w:tr w:rsidR="00BD5F28" w:rsidTr="000043F1">
        <w:trPr>
          <w:trHeight w:val="347"/>
        </w:trPr>
        <w:tc>
          <w:tcPr>
            <w:tcW w:w="1995" w:type="dxa"/>
            <w:gridSpan w:val="2"/>
            <w:tcBorders>
              <w:top w:val="nil"/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Cs/>
                <w:i/>
                <w:color w:val="808080"/>
                <w:sz w:val="32"/>
                <w:szCs w:val="32"/>
                <w:lang w:val="ru-RU"/>
              </w:rPr>
            </w:pPr>
          </w:p>
        </w:tc>
      </w:tr>
      <w:tr w:rsidR="00BD5F28" w:rsidTr="000043F1">
        <w:trPr>
          <w:trHeight w:val="440"/>
        </w:trPr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D5F28" w:rsidRPr="000043F1" w:rsidRDefault="00BD5F28" w:rsidP="000043F1">
            <w:pPr>
              <w:jc w:val="center"/>
              <w:rPr>
                <w:rFonts w:cs="Calibri"/>
                <w:b/>
                <w:bCs/>
                <w:color w:val="252B5F"/>
                <w:sz w:val="32"/>
                <w:szCs w:val="32"/>
                <w:lang w:val="ru-RU"/>
              </w:rPr>
            </w:pPr>
          </w:p>
        </w:tc>
      </w:tr>
    </w:tbl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center"/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 w:rsidP="002D539B">
      <w:pPr>
        <w:rPr>
          <w:rFonts w:cs="Calibri"/>
          <w:b/>
          <w:bCs/>
          <w:color w:val="252B5F"/>
          <w:sz w:val="32"/>
          <w:szCs w:val="32"/>
          <w:lang w:val="ru-RU"/>
        </w:rPr>
      </w:pPr>
    </w:p>
    <w:p w:rsidR="00BD5F28" w:rsidRDefault="00BD5F28">
      <w:pPr>
        <w:jc w:val="both"/>
        <w:rPr>
          <w:rFonts w:cs="Calibri"/>
          <w:b/>
          <w:bCs/>
          <w:color w:val="252B5F"/>
          <w:sz w:val="28"/>
          <w:szCs w:val="28"/>
          <w:lang w:val="ru-RU"/>
        </w:rPr>
      </w:pPr>
    </w:p>
    <w:sectPr w:rsidR="00BD5F28" w:rsidSect="00785A85">
      <w:pgSz w:w="11906" w:h="16838"/>
      <w:pgMar w:top="1440" w:right="906" w:bottom="144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6ED"/>
    <w:rsid w:val="000043F1"/>
    <w:rsid w:val="002D539B"/>
    <w:rsid w:val="00490B9F"/>
    <w:rsid w:val="004E4D0D"/>
    <w:rsid w:val="00785A85"/>
    <w:rsid w:val="00842F69"/>
    <w:rsid w:val="00A77E6E"/>
    <w:rsid w:val="00BD5F28"/>
    <w:rsid w:val="00C536ED"/>
    <w:rsid w:val="00DC2E0E"/>
    <w:rsid w:val="00E0483D"/>
    <w:rsid w:val="00E31F98"/>
    <w:rsid w:val="00EF4B3E"/>
    <w:rsid w:val="00FA3F26"/>
    <w:rsid w:val="2CBE56E8"/>
    <w:rsid w:val="4E3C6EE9"/>
    <w:rsid w:val="731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85"/>
    <w:rPr>
      <w:rFonts w:ascii="Calibri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3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7E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ombudsman.ru/" TargetMode="External"/><Relationship Id="rId5" Type="http://schemas.openxmlformats.org/officeDocument/2006/relationships/hyperlink" Target="https://finombudsman.ru/lk/log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19</Words>
  <Characters>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Maria</cp:lastModifiedBy>
  <cp:revision>7</cp:revision>
  <cp:lastPrinted>2020-02-11T12:42:00Z</cp:lastPrinted>
  <dcterms:created xsi:type="dcterms:W3CDTF">2019-03-25T09:25:00Z</dcterms:created>
  <dcterms:modified xsi:type="dcterms:W3CDTF">2020-02-11T12:45:00Z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